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7C" w:rsidRDefault="00B6217C">
      <w:pPr>
        <w:suppressAutoHyphens/>
        <w:spacing w:line="240" w:lineRule="atLeast"/>
        <w:jc w:val="both"/>
        <w:rPr>
          <w:spacing w:val="-3"/>
        </w:rPr>
      </w:pPr>
      <w:bookmarkStart w:id="0" w:name="_GoBack"/>
      <w:bookmarkEnd w:id="0"/>
      <w:r>
        <w:rPr>
          <w:b/>
          <w:bCs/>
          <w:spacing w:val="-3"/>
        </w:rPr>
        <w:t>R307.  Environmental Quality, Air Quality.</w:t>
      </w:r>
      <w:r>
        <w:rPr>
          <w:spacing w:val="-3"/>
        </w:rPr>
        <w:fldChar w:fldCharType="begin"/>
      </w:r>
      <w:r>
        <w:rPr>
          <w:spacing w:val="-3"/>
        </w:rPr>
        <w:instrText xml:space="preserve">PRIVATE </w:instrText>
      </w:r>
      <w:r>
        <w:rPr>
          <w:spacing w:val="-3"/>
        </w:rPr>
      </w:r>
      <w:r>
        <w:rPr>
          <w:spacing w:val="-3"/>
        </w:rPr>
        <w:fldChar w:fldCharType="end"/>
      </w:r>
    </w:p>
    <w:p w:rsidR="00B6217C" w:rsidRDefault="00B6217C">
      <w:pPr>
        <w:suppressAutoHyphens/>
        <w:spacing w:line="240" w:lineRule="atLeast"/>
        <w:jc w:val="both"/>
        <w:rPr>
          <w:spacing w:val="-3"/>
        </w:rPr>
      </w:pPr>
      <w:r>
        <w:rPr>
          <w:b/>
          <w:bCs/>
          <w:spacing w:val="-3"/>
        </w:rPr>
        <w:t>R307-801.  Utah Asbestos Rule.</w:t>
      </w:r>
    </w:p>
    <w:p w:rsidR="00B6217C" w:rsidRDefault="00B6217C">
      <w:pPr>
        <w:suppressAutoHyphens/>
        <w:spacing w:line="240" w:lineRule="atLeast"/>
        <w:jc w:val="both"/>
        <w:rPr>
          <w:spacing w:val="-3"/>
        </w:rPr>
      </w:pPr>
      <w:r>
        <w:rPr>
          <w:b/>
          <w:bCs/>
          <w:spacing w:val="-3"/>
        </w:rPr>
        <w:t>R307-801-1.  Purpose and Authority.</w:t>
      </w:r>
    </w:p>
    <w:p w:rsidR="00B6217C" w:rsidRDefault="00B6217C">
      <w:pPr>
        <w:suppressAutoHyphens/>
        <w:spacing w:line="240" w:lineRule="atLeast"/>
        <w:jc w:val="both"/>
        <w:rPr>
          <w:spacing w:val="-3"/>
        </w:rPr>
      </w:pPr>
      <w:r>
        <w:rPr>
          <w:spacing w:val="-3"/>
        </w:rPr>
        <w:tab/>
        <w:t xml:space="preserve">This rule establishes procedures and requirements for asbestos abatement or renovation projects and training programs, procedures and requirements for the certification of persons and companies engaged in asbestos abatement or renovation projects, and work practice standards for performing such projects. This rule is promulgated under the authority of Utah Code </w:t>
      </w:r>
      <w:r w:rsidR="00E655E3" w:rsidRPr="00E655E3">
        <w:rPr>
          <w:spacing w:val="-3"/>
          <w:u w:val="single"/>
        </w:rPr>
        <w:t>Sub</w:t>
      </w:r>
      <w:r w:rsidR="00E655E3">
        <w:rPr>
          <w:spacing w:val="-3"/>
          <w:u w:val="single"/>
        </w:rPr>
        <w:t xml:space="preserve">sections </w:t>
      </w:r>
      <w:r w:rsidR="00082CB5">
        <w:rPr>
          <w:spacing w:val="-3"/>
          <w:u w:val="single"/>
        </w:rPr>
        <w:t>[</w:t>
      </w:r>
      <w:r w:rsidRPr="00634E37">
        <w:rPr>
          <w:strike/>
          <w:spacing w:val="-3"/>
        </w:rPr>
        <w:t>Annotated</w:t>
      </w:r>
      <w:r w:rsidR="00082CB5">
        <w:rPr>
          <w:spacing w:val="-3"/>
        </w:rPr>
        <w:t>]</w:t>
      </w:r>
      <w:r>
        <w:rPr>
          <w:spacing w:val="-3"/>
        </w:rPr>
        <w:t xml:space="preserve"> 19-2-104(1)(d), (3)(a)(iii), (3)(b)(iv)(A), (B), and (C), (3)(b)(v), (6)(a), and (6)(b). Penalties are authorized by Utah Code</w:t>
      </w:r>
      <w:r w:rsidR="00E655E3">
        <w:rPr>
          <w:spacing w:val="-3"/>
        </w:rPr>
        <w:t xml:space="preserve"> </w:t>
      </w:r>
      <w:r w:rsidR="00E655E3">
        <w:rPr>
          <w:spacing w:val="-3"/>
          <w:u w:val="single"/>
        </w:rPr>
        <w:t>Section</w:t>
      </w:r>
      <w:r>
        <w:rPr>
          <w:spacing w:val="-3"/>
        </w:rPr>
        <w:t xml:space="preserve"> </w:t>
      </w:r>
      <w:r w:rsidR="00082CB5">
        <w:rPr>
          <w:spacing w:val="-3"/>
        </w:rPr>
        <w:t>[</w:t>
      </w:r>
      <w:r w:rsidRPr="00634E37">
        <w:rPr>
          <w:strike/>
          <w:spacing w:val="-3"/>
        </w:rPr>
        <w:t>Annotated</w:t>
      </w:r>
      <w:r w:rsidR="00082CB5" w:rsidRPr="00082CB5">
        <w:rPr>
          <w:spacing w:val="-3"/>
        </w:rPr>
        <w:t>]</w:t>
      </w:r>
      <w:r>
        <w:rPr>
          <w:spacing w:val="-3"/>
        </w:rPr>
        <w:t xml:space="preserve"> 19-2-115. Fees are authorized by Utah Code </w:t>
      </w:r>
      <w:r w:rsidR="00E655E3">
        <w:rPr>
          <w:spacing w:val="-3"/>
          <w:u w:val="single"/>
        </w:rPr>
        <w:t xml:space="preserve">Section </w:t>
      </w:r>
      <w:r w:rsidR="00082CB5">
        <w:rPr>
          <w:spacing w:val="-3"/>
        </w:rPr>
        <w:t>[</w:t>
      </w:r>
      <w:r w:rsidRPr="006B3D95">
        <w:rPr>
          <w:strike/>
          <w:spacing w:val="-3"/>
        </w:rPr>
        <w:t xml:space="preserve">Annotated </w:t>
      </w:r>
      <w:r w:rsidR="00082CB5">
        <w:rPr>
          <w:spacing w:val="-3"/>
        </w:rPr>
        <w:t>]</w:t>
      </w:r>
      <w:r>
        <w:rPr>
          <w:spacing w:val="-3"/>
        </w:rPr>
        <w:t>19-1-201</w:t>
      </w:r>
      <w:r w:rsidR="006B3D95">
        <w:rPr>
          <w:spacing w:val="-3"/>
        </w:rPr>
        <w:t xml:space="preserve"> </w:t>
      </w:r>
      <w:r w:rsidR="006B3D95">
        <w:rPr>
          <w:spacing w:val="-3"/>
          <w:u w:val="single"/>
        </w:rPr>
        <w:t>(6)</w:t>
      </w:r>
      <w:r w:rsidR="00082CB5">
        <w:rPr>
          <w:spacing w:val="-3"/>
        </w:rPr>
        <w:t>[</w:t>
      </w:r>
      <w:r w:rsidRPr="006B3D95">
        <w:rPr>
          <w:strike/>
          <w:spacing w:val="-3"/>
        </w:rPr>
        <w:t>(2)</w:t>
      </w:r>
      <w:r w:rsidR="00082CB5">
        <w:rPr>
          <w:spacing w:val="-3"/>
        </w:rPr>
        <w:t>]</w:t>
      </w:r>
      <w:r>
        <w:rPr>
          <w:spacing w:val="-3"/>
        </w:rPr>
        <w:t>(i).</w:t>
      </w:r>
    </w:p>
    <w:p w:rsidR="00B6217C" w:rsidRDefault="00B6217C">
      <w:pPr>
        <w:suppressAutoHyphens/>
        <w:spacing w:line="240" w:lineRule="atLeast"/>
        <w:jc w:val="both"/>
        <w:rPr>
          <w:spacing w:val="-3"/>
        </w:rPr>
      </w:pPr>
    </w:p>
    <w:p w:rsidR="00B6217C" w:rsidRDefault="00B6217C">
      <w:pPr>
        <w:suppressAutoHyphens/>
        <w:spacing w:line="240" w:lineRule="atLeast"/>
        <w:jc w:val="both"/>
        <w:rPr>
          <w:spacing w:val="-3"/>
        </w:rPr>
      </w:pPr>
      <w:r>
        <w:rPr>
          <w:b/>
          <w:bCs/>
          <w:spacing w:val="-3"/>
        </w:rPr>
        <w:t>KEY:  air pollution, asbestos, asbestos hazard emergency response, schools</w:t>
      </w:r>
    </w:p>
    <w:p w:rsidR="00B6217C" w:rsidRDefault="00B6217C">
      <w:pPr>
        <w:suppressAutoHyphens/>
        <w:spacing w:line="240" w:lineRule="atLeast"/>
        <w:jc w:val="both"/>
        <w:rPr>
          <w:spacing w:val="-3"/>
        </w:rPr>
      </w:pPr>
      <w:r>
        <w:rPr>
          <w:b/>
          <w:bCs/>
          <w:spacing w:val="-3"/>
        </w:rPr>
        <w:t>Date of Enactment or Last Substantive Amendment:  May 5, 2016</w:t>
      </w:r>
    </w:p>
    <w:p w:rsidR="00B6217C" w:rsidRDefault="00B6217C">
      <w:pPr>
        <w:suppressAutoHyphens/>
        <w:spacing w:line="240" w:lineRule="atLeast"/>
        <w:jc w:val="both"/>
        <w:rPr>
          <w:spacing w:val="-3"/>
        </w:rPr>
      </w:pPr>
      <w:r>
        <w:rPr>
          <w:b/>
          <w:bCs/>
          <w:spacing w:val="-3"/>
        </w:rPr>
        <w:t>Notice of Continuation:  March 8, 2018</w:t>
      </w:r>
    </w:p>
    <w:p w:rsidR="00B6217C" w:rsidRDefault="00B6217C">
      <w:pPr>
        <w:suppressAutoHyphens/>
        <w:spacing w:line="240" w:lineRule="atLeast"/>
        <w:jc w:val="both"/>
        <w:rPr>
          <w:spacing w:val="-3"/>
        </w:rPr>
      </w:pPr>
      <w:r>
        <w:rPr>
          <w:b/>
          <w:bCs/>
          <w:spacing w:val="-3"/>
        </w:rPr>
        <w:t>Authorizing, and Implemented or Interpreted Law:  19-2-104(1)(d); 19-2-104(3)(r) through (t); 40 CFR Part 61, Subpart M; 40 CFR Part 763, Subpart E</w:t>
      </w:r>
    </w:p>
    <w:p w:rsidR="00B6217C" w:rsidRDefault="00B6217C">
      <w:pPr>
        <w:suppressAutoHyphens/>
        <w:spacing w:line="240" w:lineRule="atLeast"/>
        <w:jc w:val="both"/>
        <w:rPr>
          <w:spacing w:val="-3"/>
        </w:rPr>
      </w:pPr>
    </w:p>
    <w:p w:rsidR="00B6217C" w:rsidRDefault="00B6217C">
      <w:pPr>
        <w:suppressAutoHyphens/>
        <w:spacing w:line="240" w:lineRule="atLeast"/>
        <w:jc w:val="both"/>
        <w:rPr>
          <w:spacing w:val="-3"/>
        </w:rPr>
      </w:pPr>
    </w:p>
    <w:p w:rsidR="00082CB5" w:rsidRDefault="00082CB5">
      <w:pPr>
        <w:suppressAutoHyphens/>
        <w:spacing w:line="240" w:lineRule="atLeast"/>
        <w:jc w:val="both"/>
        <w:rPr>
          <w:spacing w:val="-3"/>
        </w:rPr>
      </w:pPr>
    </w:p>
    <w:sectPr w:rsidR="00082CB5" w:rsidSect="00B574ED">
      <w:headerReference w:type="default" r:id="rId7"/>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C0" w:rsidRDefault="008F55C0">
      <w:pPr>
        <w:spacing w:line="20" w:lineRule="exact"/>
        <w:rPr>
          <w:rFonts w:cs="Times New Roman"/>
        </w:rPr>
      </w:pPr>
    </w:p>
  </w:endnote>
  <w:endnote w:type="continuationSeparator" w:id="0">
    <w:p w:rsidR="008F55C0" w:rsidRDefault="008F55C0" w:rsidP="00B6217C">
      <w:r>
        <w:rPr>
          <w:rFonts w:cs="Times New Roman"/>
        </w:rPr>
        <w:t xml:space="preserve"> </w:t>
      </w:r>
    </w:p>
  </w:endnote>
  <w:endnote w:type="continuationNotice" w:id="1">
    <w:p w:rsidR="008F55C0" w:rsidRDefault="008F55C0" w:rsidP="00B6217C">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C0" w:rsidRDefault="008F55C0" w:rsidP="00B6217C">
      <w:r>
        <w:rPr>
          <w:rFonts w:cs="Times New Roman"/>
        </w:rPr>
        <w:separator/>
      </w:r>
    </w:p>
  </w:footnote>
  <w:footnote w:type="continuationSeparator" w:id="0">
    <w:p w:rsidR="008F55C0" w:rsidRDefault="008F55C0" w:rsidP="00B6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ED" w:rsidRDefault="00B574ED" w:rsidP="00B574ED">
    <w:pPr>
      <w:pStyle w:val="Header"/>
    </w:pPr>
    <w:r>
      <w:t>R307-801</w:t>
    </w:r>
    <w:r>
      <w:tab/>
      <w:t>June 3, 2020</w:t>
    </w:r>
    <w:r>
      <w:tab/>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7C"/>
    <w:rsid w:val="0004475C"/>
    <w:rsid w:val="00082CB5"/>
    <w:rsid w:val="006052EA"/>
    <w:rsid w:val="00634E37"/>
    <w:rsid w:val="006B3D95"/>
    <w:rsid w:val="006C59AA"/>
    <w:rsid w:val="008F55C0"/>
    <w:rsid w:val="00921990"/>
    <w:rsid w:val="00A16551"/>
    <w:rsid w:val="00B574ED"/>
    <w:rsid w:val="00B6217C"/>
    <w:rsid w:val="00C0505D"/>
    <w:rsid w:val="00D74368"/>
    <w:rsid w:val="00E56C42"/>
    <w:rsid w:val="00E655E3"/>
    <w:rsid w:val="00F4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634FB4-5D3D-43F3-A5DC-17FC4F0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B6217C"/>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B6217C"/>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B574ED"/>
    <w:rPr>
      <w:rFonts w:cs="Times New Roman"/>
    </w:rPr>
  </w:style>
  <w:style w:type="paragraph" w:styleId="Header">
    <w:name w:val="header"/>
    <w:basedOn w:val="Normal"/>
    <w:link w:val="HeaderChar"/>
    <w:uiPriority w:val="99"/>
    <w:unhideWhenUsed/>
    <w:rsid w:val="00B574ED"/>
    <w:pPr>
      <w:tabs>
        <w:tab w:val="center" w:pos="4680"/>
        <w:tab w:val="right" w:pos="9360"/>
      </w:tabs>
    </w:pPr>
  </w:style>
  <w:style w:type="character" w:customStyle="1" w:styleId="HeaderChar">
    <w:name w:val="Header Char"/>
    <w:basedOn w:val="DefaultParagraphFont"/>
    <w:link w:val="Header"/>
    <w:uiPriority w:val="99"/>
    <w:locked/>
    <w:rsid w:val="00B574ED"/>
    <w:rPr>
      <w:rFonts w:ascii="Courier" w:hAnsi="Courier" w:cs="Courier"/>
      <w:sz w:val="24"/>
      <w:szCs w:val="24"/>
    </w:rPr>
  </w:style>
  <w:style w:type="paragraph" w:styleId="Footer">
    <w:name w:val="footer"/>
    <w:basedOn w:val="Normal"/>
    <w:link w:val="FooterChar"/>
    <w:uiPriority w:val="99"/>
    <w:unhideWhenUsed/>
    <w:rsid w:val="00B574ED"/>
    <w:pPr>
      <w:tabs>
        <w:tab w:val="center" w:pos="4680"/>
        <w:tab w:val="right" w:pos="9360"/>
      </w:tabs>
    </w:pPr>
  </w:style>
  <w:style w:type="character" w:customStyle="1" w:styleId="FooterChar">
    <w:name w:val="Footer Char"/>
    <w:basedOn w:val="DefaultParagraphFont"/>
    <w:link w:val="Footer"/>
    <w:uiPriority w:val="99"/>
    <w:locked/>
    <w:rsid w:val="00B574E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Thomas</dc:creator>
  <cp:keywords/>
  <dc:description/>
  <cp:lastModifiedBy>Liam Thrailkill</cp:lastModifiedBy>
  <cp:revision>2</cp:revision>
  <dcterms:created xsi:type="dcterms:W3CDTF">2020-06-08T19:00:00Z</dcterms:created>
  <dcterms:modified xsi:type="dcterms:W3CDTF">2020-06-08T19:00:00Z</dcterms:modified>
</cp:coreProperties>
</file>